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7, 2020</w:t>
      </w:r>
    </w:p>
    <w:p>
      <w:pPr>
        <w:spacing w:after="0" w:line="16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333-232498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172085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POST-EFFECTIVE AMENDMENT NO. 1 TO FORM S-3 REGISTRATION STATEMENT NO. 333-232498</w:t>
      </w:r>
    </w:p>
    <w:p>
      <w:pPr>
        <w:spacing w:after="0" w:line="148" w:lineRule="exact"/>
        <w:rPr>
          <w:sz w:val="24"/>
          <w:szCs w:val="24"/>
          <w:color w:val="auto"/>
        </w:rPr>
      </w:pPr>
    </w:p>
    <w:tbl>
      <w:tblPr>
        <w:tblLayout w:type="fixed"/>
        <w:tblInd w:w="1880" w:type="dxa"/>
        <w:tblCellMar>
          <w:top w:w="0" w:type="dxa"/>
          <w:left w:w="0" w:type="dxa"/>
          <w:bottom w:w="0" w:type="dxa"/>
          <w:right w:w="0" w:type="dxa"/>
        </w:tblCellMar>
      </w:tblPr>
      <w:tr>
        <w:trPr>
          <w:trHeight w:val="256"/>
        </w:trPr>
        <w:tc>
          <w:tcPr>
            <w:tcW w:w="1840" w:type="dxa"/>
            <w:vAlign w:val="bottom"/>
          </w:tcPr>
          <w:p>
            <w:pPr>
              <w:spacing w:after="0"/>
              <w:rPr>
                <w:sz w:val="22"/>
                <w:szCs w:val="22"/>
                <w:color w:val="auto"/>
              </w:rPr>
            </w:pPr>
          </w:p>
        </w:tc>
        <w:tc>
          <w:tcPr>
            <w:tcW w:w="5380" w:type="dxa"/>
            <w:vAlign w:val="bottom"/>
            <w:gridSpan w:val="3"/>
          </w:tcPr>
          <w:p>
            <w:pPr>
              <w:jc w:val="center"/>
              <w:ind w:right="1479"/>
              <w:spacing w:after="0"/>
              <w:rPr>
                <w:sz w:val="20"/>
                <w:szCs w:val="20"/>
                <w:color w:val="auto"/>
              </w:rPr>
            </w:pPr>
            <w:r>
              <w:rPr>
                <w:rFonts w:ascii="Arial" w:cs="Arial" w:eastAsia="Arial" w:hAnsi="Arial"/>
                <w:sz w:val="20"/>
                <w:szCs w:val="20"/>
                <w:b w:val="1"/>
                <w:bCs w:val="1"/>
                <w:color w:val="auto"/>
                <w:w w:val="98"/>
              </w:rPr>
              <w:t>UNDER THE SECURITIES ACT OF 1933</w:t>
            </w:r>
          </w:p>
        </w:tc>
      </w:tr>
      <w:tr>
        <w:trPr>
          <w:trHeight w:val="252"/>
        </w:trPr>
        <w:tc>
          <w:tcPr>
            <w:tcW w:w="1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40" w:type="dxa"/>
            <w:vAlign w:val="bottom"/>
            <w:tcBorders>
              <w:bottom w:val="single" w:sz="8" w:color="808080"/>
            </w:tcBorders>
          </w:tcPr>
          <w:p>
            <w:pPr>
              <w:spacing w:after="0"/>
              <w:rPr>
                <w:sz w:val="21"/>
                <w:szCs w:val="21"/>
                <w:color w:val="auto"/>
              </w:rPr>
            </w:pPr>
          </w:p>
        </w:tc>
        <w:tc>
          <w:tcPr>
            <w:tcW w:w="2060" w:type="dxa"/>
            <w:vAlign w:val="bottom"/>
          </w:tcPr>
          <w:p>
            <w:pPr>
              <w:spacing w:after="0"/>
              <w:rPr>
                <w:sz w:val="21"/>
                <w:szCs w:val="21"/>
                <w:color w:val="auto"/>
              </w:rPr>
            </w:pPr>
          </w:p>
        </w:tc>
      </w:tr>
      <w:tr>
        <w:trPr>
          <w:trHeight w:val="591"/>
        </w:trPr>
        <w:tc>
          <w:tcPr>
            <w:tcW w:w="1840" w:type="dxa"/>
            <w:vAlign w:val="bottom"/>
          </w:tcPr>
          <w:p>
            <w:pPr>
              <w:spacing w:after="0"/>
              <w:rPr>
                <w:sz w:val="24"/>
                <w:szCs w:val="24"/>
                <w:color w:val="auto"/>
              </w:rPr>
            </w:pPr>
          </w:p>
        </w:tc>
        <w:tc>
          <w:tcPr>
            <w:tcW w:w="5380" w:type="dxa"/>
            <w:vAlign w:val="bottom"/>
            <w:gridSpan w:val="3"/>
          </w:tcPr>
          <w:p>
            <w:pPr>
              <w:jc w:val="center"/>
              <w:ind w:right="1479"/>
              <w:spacing w:after="0"/>
              <w:rPr>
                <w:sz w:val="20"/>
                <w:szCs w:val="20"/>
                <w:color w:val="auto"/>
              </w:rPr>
            </w:pPr>
            <w:r>
              <w:rPr>
                <w:rFonts w:ascii="Arial" w:cs="Arial" w:eastAsia="Arial" w:hAnsi="Arial"/>
                <w:sz w:val="31"/>
                <w:szCs w:val="31"/>
                <w:b w:val="1"/>
                <w:bCs w:val="1"/>
                <w:color w:val="auto"/>
                <w:w w:val="98"/>
              </w:rPr>
              <w:t>FORTY SEVEN, INC.</w:t>
            </w:r>
          </w:p>
        </w:tc>
      </w:tr>
      <w:tr>
        <w:trPr>
          <w:trHeight w:val="206"/>
        </w:trPr>
        <w:tc>
          <w:tcPr>
            <w:tcW w:w="1840" w:type="dxa"/>
            <w:vAlign w:val="bottom"/>
          </w:tcPr>
          <w:p>
            <w:pPr>
              <w:spacing w:after="0"/>
              <w:rPr>
                <w:sz w:val="17"/>
                <w:szCs w:val="17"/>
                <w:color w:val="auto"/>
              </w:rPr>
            </w:pPr>
          </w:p>
        </w:tc>
        <w:tc>
          <w:tcPr>
            <w:tcW w:w="5380" w:type="dxa"/>
            <w:vAlign w:val="bottom"/>
            <w:gridSpan w:val="3"/>
          </w:tcPr>
          <w:p>
            <w:pPr>
              <w:jc w:val="center"/>
              <w:ind w:right="149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17"/>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60" w:type="dxa"/>
            <w:vAlign w:val="bottom"/>
          </w:tcPr>
          <w:p>
            <w:pPr>
              <w:spacing w:after="0"/>
              <w:rPr>
                <w:sz w:val="24"/>
                <w:szCs w:val="24"/>
                <w:color w:val="auto"/>
              </w:rPr>
            </w:pPr>
          </w:p>
        </w:tc>
      </w:tr>
      <w:tr>
        <w:trPr>
          <w:trHeight w:val="443"/>
        </w:trPr>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380" w:type="dxa"/>
            <w:vAlign w:val="bottom"/>
            <w:gridSpan w:val="3"/>
          </w:tcPr>
          <w:p>
            <w:pPr>
              <w:jc w:val="center"/>
              <w:ind w:left="4057"/>
              <w:spacing w:after="0"/>
              <w:rPr>
                <w:sz w:val="20"/>
                <w:szCs w:val="20"/>
                <w:color w:val="auto"/>
              </w:rPr>
            </w:pPr>
            <w:r>
              <w:rPr>
                <w:rFonts w:ascii="Arial" w:cs="Arial" w:eastAsia="Arial" w:hAnsi="Arial"/>
                <w:sz w:val="16"/>
                <w:szCs w:val="16"/>
                <w:b w:val="1"/>
                <w:bCs w:val="1"/>
                <w:color w:val="auto"/>
                <w:w w:val="91"/>
              </w:rPr>
              <w:t>47-4065674</w:t>
            </w: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2"/>
              </w:rPr>
              <w:t>(State or Other Jurisdiction</w:t>
            </w:r>
          </w:p>
        </w:tc>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60" w:type="dxa"/>
            <w:vAlign w:val="bottom"/>
          </w:tcPr>
          <w:p>
            <w:pPr>
              <w:jc w:val="center"/>
              <w:ind w:left="759"/>
              <w:spacing w:after="0"/>
              <w:rPr>
                <w:sz w:val="20"/>
                <w:szCs w:val="20"/>
                <w:color w:val="auto"/>
              </w:rPr>
            </w:pPr>
            <w:r>
              <w:rPr>
                <w:rFonts w:ascii="Arial" w:cs="Arial" w:eastAsia="Arial" w:hAnsi="Arial"/>
                <w:sz w:val="16"/>
                <w:szCs w:val="16"/>
                <w:color w:val="auto"/>
                <w:w w:val="94"/>
              </w:rPr>
              <w:t>(IRS Employer</w:t>
            </w:r>
          </w:p>
        </w:tc>
      </w:tr>
      <w:tr>
        <w:trPr>
          <w:trHeight w:val="206"/>
        </w:trPr>
        <w:tc>
          <w:tcPr>
            <w:tcW w:w="1840" w:type="dxa"/>
            <w:vAlign w:val="bottom"/>
          </w:tcPr>
          <w:p>
            <w:pPr>
              <w:jc w:val="center"/>
              <w:spacing w:after="0"/>
              <w:rPr>
                <w:sz w:val="20"/>
                <w:szCs w:val="20"/>
                <w:color w:val="auto"/>
              </w:rPr>
            </w:pPr>
            <w:r>
              <w:rPr>
                <w:rFonts w:ascii="Arial" w:cs="Arial" w:eastAsia="Arial" w:hAnsi="Arial"/>
                <w:sz w:val="16"/>
                <w:szCs w:val="16"/>
                <w:color w:val="auto"/>
                <w:w w:val="96"/>
              </w:rPr>
              <w:t>of Incorporation)</w:t>
            </w:r>
          </w:p>
        </w:tc>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60" w:type="dxa"/>
            <w:vAlign w:val="bottom"/>
          </w:tcPr>
          <w:p>
            <w:pPr>
              <w:jc w:val="center"/>
              <w:ind w:left="759"/>
              <w:spacing w:after="0"/>
              <w:rPr>
                <w:sz w:val="20"/>
                <w:szCs w:val="20"/>
                <w:color w:val="auto"/>
              </w:rPr>
            </w:pPr>
            <w:r>
              <w:rPr>
                <w:rFonts w:ascii="Arial" w:cs="Arial" w:eastAsia="Arial" w:hAnsi="Arial"/>
                <w:sz w:val="16"/>
                <w:szCs w:val="16"/>
                <w:color w:val="auto"/>
                <w:w w:val="97"/>
              </w:rPr>
              <w:t>Identification No.)</w:t>
            </w: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1490 O’Brien Drive, Suite 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Menlo Park, California 94025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352-4150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178435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Brett A. Pletcher,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Forty Seven,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 Gilead Sciences,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Lakeside Drive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Foster City, CA 94404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650-574-3000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178435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tbl>
      <w:tblPr>
        <w:tblLayout w:type="fixed"/>
        <w:tblInd w:w="122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5260" w:type="dxa"/>
            <w:vAlign w:val="bottom"/>
          </w:tcPr>
          <w:p>
            <w:pPr>
              <w:ind w:left="500"/>
              <w:spacing w:after="0"/>
              <w:rPr>
                <w:sz w:val="20"/>
                <w:szCs w:val="20"/>
                <w:color w:val="auto"/>
              </w:rPr>
            </w:pPr>
            <w:r>
              <w:rPr>
                <w:rFonts w:ascii="Arial" w:cs="Arial" w:eastAsia="Arial" w:hAnsi="Arial"/>
                <w:sz w:val="16"/>
                <w:szCs w:val="16"/>
                <w:b w:val="1"/>
                <w:bCs w:val="1"/>
                <w:color w:val="auto"/>
              </w:rPr>
              <w:t>Copies to:</w:t>
            </w:r>
          </w:p>
        </w:tc>
      </w:tr>
      <w:tr>
        <w:trPr>
          <w:trHeight w:val="397"/>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0"/>
              </w:rPr>
              <w:t>Stephen F. Arcano</w:t>
            </w:r>
          </w:p>
        </w:tc>
        <w:tc>
          <w:tcPr>
            <w:tcW w:w="5260" w:type="dxa"/>
            <w:vAlign w:val="bottom"/>
          </w:tcPr>
          <w:p>
            <w:pPr>
              <w:jc w:val="center"/>
              <w:ind w:left="2099"/>
              <w:spacing w:after="0"/>
              <w:rPr>
                <w:sz w:val="20"/>
                <w:szCs w:val="20"/>
                <w:color w:val="auto"/>
              </w:rPr>
            </w:pPr>
            <w:r>
              <w:rPr>
                <w:rFonts w:ascii="Arial" w:cs="Arial" w:eastAsia="Arial" w:hAnsi="Arial"/>
                <w:sz w:val="16"/>
                <w:szCs w:val="16"/>
                <w:b w:val="1"/>
                <w:bCs w:val="1"/>
                <w:color w:val="auto"/>
                <w:w w:val="92"/>
              </w:rPr>
              <w:t>Graham Robinson</w:t>
            </w:r>
          </w:p>
        </w:tc>
      </w:tr>
      <w:tr>
        <w:trPr>
          <w:trHeight w:val="203"/>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4"/>
              </w:rPr>
              <w:t>Skadden, Arps, Slate, Meagher &amp; Flom LLP</w:t>
            </w:r>
          </w:p>
        </w:tc>
        <w:tc>
          <w:tcPr>
            <w:tcW w:w="52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Skadden, Arps, Slate, Meagher &amp; Flom LLP</w:t>
            </w:r>
          </w:p>
        </w:tc>
      </w:tr>
      <w:tr>
        <w:trPr>
          <w:trHeight w:val="203"/>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3"/>
              </w:rPr>
              <w:t>One Manhattan West</w:t>
            </w:r>
          </w:p>
        </w:tc>
        <w:tc>
          <w:tcPr>
            <w:tcW w:w="5260" w:type="dxa"/>
            <w:vAlign w:val="bottom"/>
          </w:tcPr>
          <w:p>
            <w:pPr>
              <w:jc w:val="center"/>
              <w:ind w:left="2079"/>
              <w:spacing w:after="0"/>
              <w:rPr>
                <w:sz w:val="20"/>
                <w:szCs w:val="20"/>
                <w:color w:val="auto"/>
              </w:rPr>
            </w:pPr>
            <w:r>
              <w:rPr>
                <w:rFonts w:ascii="Arial" w:cs="Arial" w:eastAsia="Arial" w:hAnsi="Arial"/>
                <w:sz w:val="16"/>
                <w:szCs w:val="16"/>
                <w:b w:val="1"/>
                <w:bCs w:val="1"/>
                <w:color w:val="auto"/>
                <w:w w:val="89"/>
              </w:rPr>
              <w:t>500 Boylston Street</w:t>
            </w:r>
          </w:p>
        </w:tc>
      </w:tr>
      <w:tr>
        <w:trPr>
          <w:trHeight w:val="203"/>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4"/>
              </w:rPr>
              <w:t>New York, NY 10001</w:t>
            </w:r>
          </w:p>
        </w:tc>
        <w:tc>
          <w:tcPr>
            <w:tcW w:w="5260" w:type="dxa"/>
            <w:vAlign w:val="bottom"/>
          </w:tcPr>
          <w:p>
            <w:pPr>
              <w:jc w:val="center"/>
              <w:ind w:left="2079"/>
              <w:spacing w:after="0"/>
              <w:rPr>
                <w:sz w:val="20"/>
                <w:szCs w:val="20"/>
                <w:color w:val="auto"/>
              </w:rPr>
            </w:pPr>
            <w:r>
              <w:rPr>
                <w:rFonts w:ascii="Arial" w:cs="Arial" w:eastAsia="Arial" w:hAnsi="Arial"/>
                <w:sz w:val="16"/>
                <w:szCs w:val="16"/>
                <w:b w:val="1"/>
                <w:bCs w:val="1"/>
                <w:color w:val="auto"/>
                <w:w w:val="91"/>
              </w:rPr>
              <w:t>Boston, MA 02116</w:t>
            </w:r>
          </w:p>
        </w:tc>
      </w:tr>
      <w:tr>
        <w:trPr>
          <w:trHeight w:val="210"/>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1"/>
              </w:rPr>
              <w:t>(212) 735-3542</w:t>
            </w:r>
          </w:p>
        </w:tc>
        <w:tc>
          <w:tcPr>
            <w:tcW w:w="52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(617) 573-4850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167005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right="400" w:firstLine="363"/>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Not applicable. Removal from registration of securities that were not sold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above referenced registration statement.</w:t>
      </w:r>
    </w:p>
    <w:p>
      <w:pPr>
        <w:spacing w:after="0" w:line="101" w:lineRule="exact"/>
        <w:rPr>
          <w:sz w:val="24"/>
          <w:szCs w:val="24"/>
          <w:color w:val="auto"/>
        </w:rPr>
      </w:pPr>
    </w:p>
    <w:p>
      <w:pPr>
        <w:ind w:left="38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67" w:lineRule="exact"/>
        <w:rPr>
          <w:sz w:val="24"/>
          <w:szCs w:val="24"/>
          <w:color w:val="auto"/>
        </w:rPr>
      </w:pPr>
    </w:p>
    <w:p>
      <w:pPr>
        <w:ind w:right="260" w:firstLine="363"/>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104" w:lineRule="exact"/>
        <w:rPr>
          <w:sz w:val="24"/>
          <w:szCs w:val="24"/>
          <w:color w:val="auto"/>
        </w:rPr>
      </w:pPr>
    </w:p>
    <w:p>
      <w:pPr>
        <w:ind w:right="560" w:firstLine="363"/>
        <w:spacing w:after="0" w:line="293"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04" w:lineRule="exact"/>
        <w:rPr>
          <w:sz w:val="24"/>
          <w:szCs w:val="24"/>
          <w:color w:val="auto"/>
        </w:rPr>
      </w:pPr>
    </w:p>
    <w:p>
      <w:pPr>
        <w:ind w:right="460" w:firstLine="363"/>
        <w:spacing w:after="0" w:line="29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04" w:lineRule="exact"/>
        <w:rPr>
          <w:sz w:val="24"/>
          <w:szCs w:val="24"/>
          <w:color w:val="auto"/>
        </w:rPr>
      </w:pPr>
    </w:p>
    <w:p>
      <w:pPr>
        <w:ind w:right="440" w:firstLine="363"/>
        <w:spacing w:after="0" w:line="293" w:lineRule="auto"/>
        <w:rPr>
          <w:sz w:val="20"/>
          <w:szCs w:val="20"/>
          <w:color w:val="auto"/>
        </w:rPr>
      </w:pPr>
      <w:r>
        <w:rPr>
          <w:rFonts w:ascii="Arial" w:cs="Arial" w:eastAsia="Arial" w:hAnsi="Arial"/>
          <w:sz w:val="16"/>
          <w:szCs w:val="16"/>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04" w:lineRule="exact"/>
        <w:rPr>
          <w:sz w:val="24"/>
          <w:szCs w:val="24"/>
          <w:color w:val="auto"/>
        </w:rPr>
      </w:pPr>
    </w:p>
    <w:p>
      <w:pPr>
        <w:ind w:right="460" w:firstLine="363"/>
        <w:spacing w:after="0" w:line="293" w:lineRule="auto"/>
        <w:rPr>
          <w:sz w:val="20"/>
          <w:szCs w:val="20"/>
          <w:color w:val="auto"/>
        </w:rPr>
      </w:pPr>
      <w:r>
        <w:rPr>
          <w:rFonts w:ascii="Arial" w:cs="Arial" w:eastAsia="Arial" w:hAnsi="Arial"/>
          <w:sz w:val="16"/>
          <w:szCs w:val="16"/>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04" w:lineRule="exact"/>
        <w:rPr>
          <w:sz w:val="24"/>
          <w:szCs w:val="24"/>
          <w:color w:val="auto"/>
        </w:rPr>
      </w:pPr>
    </w:p>
    <w:p>
      <w:pPr>
        <w:ind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rPr>
                <w:sz w:val="20"/>
                <w:szCs w:val="20"/>
                <w:color w:val="auto"/>
              </w:rPr>
            </w:pPr>
            <w:r>
              <w:rPr>
                <w:rFonts w:ascii="Arial" w:cs="Arial" w:eastAsia="Arial" w:hAnsi="Arial"/>
                <w:sz w:val="16"/>
                <w:szCs w:val="16"/>
                <w:color w:val="auto"/>
              </w:rPr>
              <w:t>o</w:t>
            </w:r>
          </w:p>
        </w:tc>
        <w:tc>
          <w:tcPr>
            <w:tcW w:w="520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60"/>
              <w:spacing w:after="0"/>
              <w:rPr>
                <w:sz w:val="20"/>
                <w:szCs w:val="20"/>
                <w:color w:val="auto"/>
              </w:rPr>
            </w:pPr>
            <w:r>
              <w:rPr>
                <w:rFonts w:ascii="Arial" w:cs="Arial" w:eastAsia="Arial" w:hAnsi="Arial"/>
                <w:sz w:val="16"/>
                <w:szCs w:val="16"/>
                <w:color w:val="auto"/>
                <w:w w:val="74"/>
              </w:rPr>
              <w:t>x</w:t>
            </w:r>
          </w:p>
        </w:tc>
      </w:tr>
      <w:tr>
        <w:trPr>
          <w:trHeight w:val="202"/>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rPr>
                <w:sz w:val="20"/>
                <w:szCs w:val="20"/>
                <w:color w:val="auto"/>
              </w:rPr>
            </w:pPr>
            <w:r>
              <w:rPr>
                <w:rFonts w:ascii="Arial" w:cs="Arial" w:eastAsia="Arial" w:hAnsi="Arial"/>
                <w:sz w:val="16"/>
                <w:szCs w:val="16"/>
                <w:color w:val="auto"/>
              </w:rPr>
              <w:t>o</w:t>
            </w:r>
          </w:p>
        </w:tc>
        <w:tc>
          <w:tcPr>
            <w:tcW w:w="5200" w:type="dxa"/>
            <w:vAlign w:val="bottom"/>
          </w:tcPr>
          <w:p>
            <w:pPr>
              <w:ind w:left="29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60"/>
              <w:spacing w:after="0"/>
              <w:rPr>
                <w:sz w:val="20"/>
                <w:szCs w:val="20"/>
                <w:color w:val="auto"/>
              </w:rPr>
            </w:pPr>
            <w:r>
              <w:rPr>
                <w:rFonts w:ascii="Arial" w:cs="Arial" w:eastAsia="Arial" w:hAnsi="Arial"/>
                <w:sz w:val="16"/>
                <w:szCs w:val="16"/>
                <w:color w:val="auto"/>
                <w:w w:val="74"/>
              </w:rPr>
              <w:t>x</w:t>
            </w:r>
          </w:p>
        </w:tc>
      </w:tr>
      <w:tr>
        <w:trPr>
          <w:trHeight w:val="206"/>
        </w:trPr>
        <w:tc>
          <w:tcPr>
            <w:tcW w:w="17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200" w:type="dxa"/>
            <w:vAlign w:val="bottom"/>
          </w:tcPr>
          <w:p>
            <w:pPr>
              <w:ind w:left="29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460"/>
              <w:spacing w:after="0"/>
              <w:rPr>
                <w:sz w:val="20"/>
                <w:szCs w:val="20"/>
                <w:color w:val="auto"/>
              </w:rPr>
            </w:pPr>
            <w:r>
              <w:rPr>
                <w:rFonts w:ascii="Arial" w:cs="Arial" w:eastAsia="Arial" w:hAnsi="Arial"/>
                <w:sz w:val="16"/>
                <w:szCs w:val="16"/>
                <w:color w:val="auto"/>
                <w:w w:val="74"/>
              </w:rPr>
              <w:t>x</w:t>
            </w:r>
          </w:p>
        </w:tc>
      </w:tr>
    </w:tbl>
    <w:p>
      <w:pPr>
        <w:spacing w:after="0" w:line="145"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ectPr>
          <w:pgSz w:w="11900" w:h="16952" w:orient="portrait"/>
          <w:cols w:equalWidth="0" w:num="1">
            <w:col w:w="11240"/>
          </w:cols>
          <w:pgMar w:left="320" w:top="382" w:right="339" w:bottom="0" w:gutter="0" w:footer="0" w:header="0"/>
        </w:sectPr>
      </w:pPr>
    </w:p>
    <w:bookmarkStart w:id="1" w:name="page2"/>
    <w:bookmarkEnd w:id="1"/>
    <w:p>
      <w:pPr>
        <w:spacing w:after="0" w:line="29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438150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This post-effective amendment relates to the following Registration Statement of Forty Seven, Inc. (the “Company”) on Form S-3 (the “Registration Statement”):</w:t>
      </w:r>
    </w:p>
    <w:p>
      <w:pPr>
        <w:spacing w:after="0" w:line="170" w:lineRule="exact"/>
        <w:rPr>
          <w:sz w:val="20"/>
          <w:szCs w:val="20"/>
          <w:color w:val="auto"/>
        </w:rPr>
      </w:pPr>
    </w:p>
    <w:p>
      <w:pPr>
        <w:ind w:left="1300" w:right="200" w:hanging="320"/>
        <w:spacing w:after="0" w:line="263"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S-3 (File No. 333-232498), registering up to $250,000,000 in aggregate offering price of shares of common stock of the Company, par value $0.0001 per share, filed with the Securities and Exchange Commission on July 1, 2019, as amended by Amendment No. 1 on July 12, 2019.</w:t>
      </w:r>
    </w:p>
    <w:p>
      <w:pPr>
        <w:spacing w:after="0" w:line="184" w:lineRule="exact"/>
        <w:rPr>
          <w:sz w:val="20"/>
          <w:szCs w:val="20"/>
          <w:color w:val="auto"/>
        </w:rPr>
      </w:pPr>
    </w:p>
    <w:p>
      <w:pPr>
        <w:ind w:right="500" w:firstLine="648"/>
        <w:spacing w:after="0" w:line="311" w:lineRule="auto"/>
        <w:rPr>
          <w:sz w:val="20"/>
          <w:szCs w:val="20"/>
          <w:color w:val="auto"/>
        </w:rPr>
      </w:pPr>
      <w:r>
        <w:rPr>
          <w:rFonts w:ascii="Arial" w:cs="Arial" w:eastAsia="Arial" w:hAnsi="Arial"/>
          <w:sz w:val="16"/>
          <w:szCs w:val="16"/>
          <w:color w:val="auto"/>
        </w:rPr>
        <w:t>On April 7, 2020, pursuant to that certain Agreement and Plan of Merger, dated as of March 1, 2020, by and among the Company, Gilead Sciences, Inc., a Delaware corporation (“Parent”), and Toro Merger Sub, Inc., a Delaware corporation and a wholly-owned subsidiary of Parent (“Purchaser”), Purchaser merged with and into the Company, with the Company surviving as a wholly owned subsidiary of Parent (the “Merger”).</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a result of the Merger, by filing this post-effective amendment, the Company has terminated any and all offerings of its securities pursuant to the Registration Statement. Accordingly, the Company hereby terminates the effectiveness of the Registration Statement and removes from registration any and all securities of the Company registered but unsold under the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be signed on its behalf by the undersigned, thereunto duly authorized, in the City of Foster City, State of California, on April 7, 2020.</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Brett A. Pletcher</w:t>
      </w:r>
    </w:p>
    <w:p>
      <w:pPr>
        <w:spacing w:after="0" w:line="23" w:lineRule="exact"/>
        <w:rPr>
          <w:sz w:val="20"/>
          <w:szCs w:val="20"/>
          <w:color w:val="auto"/>
        </w:rPr>
      </w:pPr>
    </w:p>
    <w:tbl>
      <w:tblPr>
        <w:tblLayout w:type="fixed"/>
        <w:tblInd w:w="61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Brett A. Pletcher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Secretary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this Post-Effective Amendment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2020-04-07T07:46:30Z</dcterms:created>
  <dcterms:modified xsi:type="dcterms:W3CDTF">2020-04-07T07:46:30Z</dcterms:modified>
</cp:coreProperties>
</file>